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CA1" w:rsidRDefault="009D7688" w:rsidP="00237466">
      <w:pPr>
        <w:spacing w:line="259" w:lineRule="auto"/>
        <w:jc w:val="both"/>
        <w:rPr>
          <w:rFonts w:ascii="Arial" w:eastAsia="Arial" w:hAnsi="Arial" w:cs="Arial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«Крыммедстрах»: бесплатные методы диагностики по полису ОМС и как ими воспользоваться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934710" cy="4451350"/>
            <wp:effectExtent l="0" t="0" r="0" b="0"/>
            <wp:docPr id="2" name="image2.png" descr="C:\Users\Корнейчуки\AppData\Local\Microsoft\Windows\INetCache\Content.Word\8. Диагностика по ОМ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Корнейчуки\AppData\Local\Microsoft\Windows\INetCache\Content.Word\8. Диагностика по ОМС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17846">
        <w:rPr>
          <w:rFonts w:ascii="Arial" w:eastAsia="Arial" w:hAnsi="Arial" w:cs="Arial"/>
          <w:sz w:val="24"/>
          <w:szCs w:val="24"/>
        </w:rPr>
        <w:t>При постановке диагноза лечащий врач пользуется различными методами диагностики, которые позволяют оценить состояние здоровья организма.</w:t>
      </w:r>
      <w:r>
        <w:rPr>
          <w:rFonts w:ascii="Arial" w:eastAsia="Arial" w:hAnsi="Arial" w:cs="Arial"/>
          <w:sz w:val="24"/>
          <w:szCs w:val="24"/>
        </w:rPr>
        <w:t xml:space="preserve"> Большой спектр бесплатных медицинских услуг доступен гражданам, застрахованным по обязательному медицинскому страхованию (ОМС). Об этом мы поговорим с </w:t>
      </w:r>
      <w:r>
        <w:rPr>
          <w:rFonts w:ascii="Arial" w:eastAsia="Arial" w:hAnsi="Arial" w:cs="Arial"/>
          <w:b/>
          <w:sz w:val="24"/>
          <w:szCs w:val="24"/>
        </w:rPr>
        <w:t>генеральным директором страховой медицинской компании «Крыммедстрах», полномочным представителем Всероссийского союза страховщиков по медицинскому страхованию в Республике Крым Еленой Александровной Сидоровой.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Елена Александровна, давайте напомним нашим читателям, что же такое полис ОМС?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Полис ОМС удостоверяет право застрахованного лица на бесплатное оказание медицинской помощи на всей территории Российской Федерации в объеме, предусмотренном базовой программой ОМС. Полис ОМС представляет собой уникальную последовательность символов в машиночитаемом виде, которая присваивается сведениям о застрахованном лице в едином регистре застрахованных лиц. 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Полис ОМС может быть выдан в виде выписки из единого регистра застрахованных лиц, которая содержит данные о гражданине и о страховой компании, в которой гражданин застрахован по ОМС, а также в виде штрихового кода (графической </w:t>
      </w:r>
      <w:r>
        <w:rPr>
          <w:rFonts w:ascii="Arial" w:eastAsia="Arial" w:hAnsi="Arial" w:cs="Arial"/>
          <w:sz w:val="24"/>
          <w:szCs w:val="24"/>
        </w:rPr>
        <w:lastRenderedPageBreak/>
        <w:t>информации в кодированном виде), выполненного посредством портала «Госуслуги». Цифровые полисы начали выдавать с 01 декабря 2022 года, а выданные ранее бумажные и пластиковые полисы ОМС действуют в соответствии со сроком, который указан на полисе (у граждан Российской Федерации полисы бессрочные).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Какие диагностические обследования можно пройти бесплатно по полису ОМС?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Стоит отметить, что помощь гражданам оказывается бесплатно медицинскими организациями при наступлении страхового случая на всей территории Российской Федерации в объеме, установленном базовой программой ОМС, а на территории субъекта Российской Федерации, в котором выдан полис ОМС, в объеме, установленном территориальной программой ОМС. </w:t>
      </w:r>
    </w:p>
    <w:p w:rsidR="00237466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Необходимое обследование должен назначить лечащий врач, руководствуясь стандартами и порядками оказания медицинской помощи, а также клиническими рекомендациями. Если лечащий врач считает, что гражданину необходимо пройти какое-либо обследование, он должен выдать на него направление. В  каждом конкретном случае перечень обследований может </w:t>
      </w:r>
      <w:r w:rsidRPr="00F55EEE">
        <w:rPr>
          <w:rFonts w:ascii="Arial" w:eastAsia="Arial" w:hAnsi="Arial" w:cs="Arial"/>
          <w:sz w:val="24"/>
          <w:szCs w:val="24"/>
        </w:rPr>
        <w:t>отличаться.</w:t>
      </w:r>
      <w:r w:rsidR="00237466" w:rsidRPr="00F55EEE">
        <w:rPr>
          <w:rFonts w:ascii="Arial" w:eastAsia="Arial" w:hAnsi="Arial" w:cs="Arial"/>
          <w:sz w:val="24"/>
          <w:szCs w:val="24"/>
        </w:rPr>
        <w:t xml:space="preserve"> Поэтому перечислить все обследования в рамках статьи невозможно. Это могут быть как электрокардиография (ЭКГ), ультразвуковое исследование (УЗИ), маммография, флюорография, рентген, магнитно-резонансная томография (МРТ), компьютерная томография (КТ), ангиография, так и другие в зависимости от показаний.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Если в поликлинике гражданину сказали, что не работает оборудование, на котором он должен пройти обследование, что делать в такой ситуации?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 w:rsidRPr="00BB426E">
        <w:rPr>
          <w:rFonts w:ascii="Arial" w:eastAsia="Arial" w:hAnsi="Arial" w:cs="Arial"/>
          <w:sz w:val="24"/>
          <w:szCs w:val="24"/>
        </w:rPr>
        <w:t>-</w:t>
      </w:r>
      <w:r w:rsidR="00D56363" w:rsidRPr="00BB426E">
        <w:rPr>
          <w:rFonts w:ascii="Arial" w:eastAsia="Arial" w:hAnsi="Arial" w:cs="Arial"/>
          <w:sz w:val="24"/>
          <w:szCs w:val="24"/>
        </w:rPr>
        <w:t xml:space="preserve"> Если об</w:t>
      </w:r>
      <w:r w:rsidRPr="00BB426E">
        <w:rPr>
          <w:rFonts w:ascii="Arial" w:eastAsia="Arial" w:hAnsi="Arial" w:cs="Arial"/>
          <w:sz w:val="24"/>
          <w:szCs w:val="24"/>
        </w:rPr>
        <w:t>следован</w:t>
      </w:r>
      <w:r w:rsidR="00D56363" w:rsidRPr="00BB426E">
        <w:rPr>
          <w:rFonts w:ascii="Arial" w:eastAsia="Arial" w:hAnsi="Arial" w:cs="Arial"/>
          <w:sz w:val="24"/>
          <w:szCs w:val="24"/>
        </w:rPr>
        <w:t>ие</w:t>
      </w:r>
      <w:r w:rsidRPr="00BB426E">
        <w:rPr>
          <w:rFonts w:ascii="Arial" w:eastAsia="Arial" w:hAnsi="Arial" w:cs="Arial"/>
          <w:sz w:val="24"/>
          <w:szCs w:val="24"/>
        </w:rPr>
        <w:t xml:space="preserve"> </w:t>
      </w:r>
      <w:r w:rsidR="00D56363" w:rsidRPr="00BB426E">
        <w:rPr>
          <w:rFonts w:ascii="Arial" w:eastAsia="Arial" w:hAnsi="Arial" w:cs="Arial"/>
          <w:sz w:val="24"/>
          <w:szCs w:val="24"/>
        </w:rPr>
        <w:t xml:space="preserve">назначил </w:t>
      </w:r>
      <w:r w:rsidRPr="00BB426E">
        <w:rPr>
          <w:rFonts w:ascii="Arial" w:eastAsia="Arial" w:hAnsi="Arial" w:cs="Arial"/>
          <w:sz w:val="24"/>
          <w:szCs w:val="24"/>
        </w:rPr>
        <w:t>лечащий врач</w:t>
      </w:r>
      <w:r w:rsidR="00D56363" w:rsidRPr="00BB426E">
        <w:rPr>
          <w:rFonts w:ascii="Arial" w:eastAsia="Arial" w:hAnsi="Arial" w:cs="Arial"/>
          <w:sz w:val="24"/>
          <w:szCs w:val="24"/>
        </w:rPr>
        <w:t>, а в поликлинике сломано оборудование, в таком случае врач должен выдать направление в другую медицинскую организацию, где это обследование пройти можно</w:t>
      </w:r>
      <w:r w:rsidRPr="00BB426E">
        <w:rPr>
          <w:rFonts w:ascii="Arial" w:eastAsia="Arial" w:hAnsi="Arial" w:cs="Arial"/>
          <w:sz w:val="24"/>
          <w:szCs w:val="24"/>
        </w:rPr>
        <w:t>. И</w:t>
      </w:r>
      <w:r w:rsidRPr="00D56363">
        <w:rPr>
          <w:rFonts w:ascii="Arial" w:eastAsia="Arial" w:hAnsi="Arial" w:cs="Arial"/>
          <w:sz w:val="24"/>
          <w:szCs w:val="24"/>
        </w:rPr>
        <w:t xml:space="preserve"> если гражданин считает, что его права нарушены, то ему следует обратиться в свою страховую компанию для защиты своих прав. К</w:t>
      </w:r>
      <w:r>
        <w:rPr>
          <w:rFonts w:ascii="Arial" w:eastAsia="Arial" w:hAnsi="Arial" w:cs="Arial"/>
          <w:sz w:val="24"/>
          <w:szCs w:val="24"/>
        </w:rPr>
        <w:t xml:space="preserve"> нам по телефону «горячей линии» часто обращаются застрахованные с подобными вопросами. Например, обратился гражданин, которому онколог рекомендовал пройти КТ трёх зон с контрастом, однако аппарат в медицинской организации сломан. Страховой представитель «Крыммедстрах» связался с руководством медицинской организации и гражданину было выдано направление в иную медицинскую организацию для проведения КТ и получения консультации врача-онколога.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Если все же выдали гражданину направление, куда он с ним должен идти?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Направление по форме 057-у, которое выдают лечащие врачи, должно выдаваться в конкретную медицинскую организацию. Обязанность по организации прохождения обследования возлагается на лечебное учреждение, в котором пациент получает первичную медико-санитарную помощь.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А сколько гражданин должен ждать проведения обследования?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Предельные сроки ожидания регламентированы программами ОМС (базовой и территориальными), которые утверждаются ежегодно. Сроки проведения диагностических инструментальных (рентгенографических исследований, включая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маммографию, функциональную диагностику, УЗИ), </w:t>
      </w:r>
      <w:r w:rsidRPr="00D26122">
        <w:rPr>
          <w:rFonts w:ascii="Arial" w:eastAsia="Arial" w:hAnsi="Arial" w:cs="Arial"/>
          <w:sz w:val="24"/>
          <w:szCs w:val="24"/>
        </w:rPr>
        <w:t>лабораторных исследований, КТ, МРТ и ангиографии составляют 14 рабочих дней со дня назначения, а если у пациента подозрение на онкологическое заболевание, то эти исследования ему должны провести в течение 7 рабочих дней.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- </w:t>
      </w:r>
      <w:r w:rsidRPr="00595411">
        <w:rPr>
          <w:rFonts w:ascii="Arial" w:eastAsia="Arial" w:hAnsi="Arial" w:cs="Arial"/>
          <w:b/>
          <w:sz w:val="24"/>
          <w:szCs w:val="24"/>
        </w:rPr>
        <w:t xml:space="preserve">Получается, что </w:t>
      </w:r>
      <w:r w:rsidR="00237466" w:rsidRPr="00595411">
        <w:rPr>
          <w:rFonts w:ascii="Arial" w:eastAsia="Arial" w:hAnsi="Arial" w:cs="Arial"/>
          <w:b/>
          <w:sz w:val="24"/>
          <w:szCs w:val="24"/>
        </w:rPr>
        <w:t xml:space="preserve">у граждан нет возможности </w:t>
      </w:r>
      <w:r w:rsidRPr="00595411">
        <w:rPr>
          <w:rFonts w:ascii="Arial" w:eastAsia="Arial" w:hAnsi="Arial" w:cs="Arial"/>
          <w:b/>
          <w:sz w:val="24"/>
          <w:szCs w:val="24"/>
        </w:rPr>
        <w:t>пройти какие</w:t>
      </w:r>
      <w:r>
        <w:rPr>
          <w:rFonts w:ascii="Arial" w:eastAsia="Arial" w:hAnsi="Arial" w:cs="Arial"/>
          <w:b/>
          <w:sz w:val="24"/>
          <w:szCs w:val="24"/>
        </w:rPr>
        <w:t>-либо диагностические процедуры без нали</w:t>
      </w:r>
      <w:r w:rsidR="003117C5">
        <w:rPr>
          <w:rFonts w:ascii="Arial" w:eastAsia="Arial" w:hAnsi="Arial" w:cs="Arial"/>
          <w:b/>
          <w:sz w:val="24"/>
          <w:szCs w:val="24"/>
        </w:rPr>
        <w:t>чия жалоб на состояние здоровья</w:t>
      </w:r>
      <w:r>
        <w:rPr>
          <w:rFonts w:ascii="Arial" w:eastAsia="Arial" w:hAnsi="Arial" w:cs="Arial"/>
          <w:b/>
          <w:sz w:val="24"/>
          <w:szCs w:val="24"/>
        </w:rPr>
        <w:t>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 w:rsidR="003117C5">
        <w:rPr>
          <w:rFonts w:ascii="Arial" w:eastAsia="Arial" w:hAnsi="Arial" w:cs="Arial"/>
          <w:sz w:val="24"/>
          <w:szCs w:val="24"/>
        </w:rPr>
        <w:t xml:space="preserve">В </w:t>
      </w:r>
      <w:r>
        <w:rPr>
          <w:rFonts w:ascii="Arial" w:eastAsia="Arial" w:hAnsi="Arial" w:cs="Arial"/>
          <w:sz w:val="24"/>
          <w:szCs w:val="24"/>
        </w:rPr>
        <w:t>профилактических целях можно пройти в поликлинике диспансеризацию или углублённую диспансеризацию. Диспансеризация необходима, чтобы выявить предрасположенность к заболеваниям или убедиться, что все показатели здоровья в норме, а углубленная диспансеризация позволит снизить вероятность развития опасных заболеваний после перенесенного COVID-19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 диспансеризации в зависимости от возраста проводятся: ЭКГ, флюорография, измерение внутриглазного давления, анализ уровня глюкозы и холестерина в крови, исследование кала на скрытую кровь, для женщин: маммография и общий осмотр у гинеколога, для мужчин: определение уровня простатспецифического антигена и посещение уролога. На основании полученных результатов исследований, при наличии медицинских показаний, врачом назначается второй этап диспансеризации, на котором проведут при наличии показаний: рентгенографию легких или КТ легких, эзофагогастродуоденоскопию, ректороманоскопию или колоноскопию.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Как можно пройти диспансеризацию работающему гражданину?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Работодатели для прохождения диспансеризации обязаны предоставлять сотрудникам оплачиваемый выходной день, а лицам предпенсионного и пенсионного возраста - два выходных дня с сохранением за ними среднего заработка и должности (ст.185.1 Трудового Кодекса Российской Федерации). Дни освобождения от работы для прохождения диспансеризации должны согласовываться с работодателем в письменном виде. Также работники по требованию работодателя обязаны предоставлять справки от медицинских организаций, подтверждающие прохождение ими диспансеризации в день (дни) освобождения от работы.</w:t>
      </w:r>
    </w:p>
    <w:p w:rsidR="00436CA1" w:rsidRDefault="009D7688">
      <w:pPr>
        <w:spacing w:line="259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При возникновении вопросов о получении медицинской помощи по полису ОМС застрахованные Крыммедстрах могут проконсультироваться у страховых представителей компании по телефону 8-800-100-77-03 (звонок бесплатный).</w:t>
      </w:r>
    </w:p>
    <w:p w:rsidR="00436CA1" w:rsidRDefault="009D768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КОНКРЕТНО</w:t>
      </w:r>
    </w:p>
    <w:p w:rsidR="00436CA1" w:rsidRDefault="009D76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FF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ООО «СМК «Крыммедстрах»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(лиц. ОС «4325-01» от 04.07.2022г. выдана ЦБ РФ, член Всероссийского союза страховщиков, рег.№160). Обращайтесь по адресам: г. Симферополь, ул. Екатерининская, 29, г. Севастополь, ул. Ленина, 17, по телефону «горячей линии»: </w:t>
      </w:r>
      <w:r>
        <w:rPr>
          <w:b/>
          <w:color w:val="FF0000"/>
          <w:sz w:val="24"/>
          <w:szCs w:val="24"/>
        </w:rPr>
        <w:t xml:space="preserve">8-800-100-77-03, </w:t>
      </w:r>
      <w:r>
        <w:rPr>
          <w:color w:val="000000"/>
          <w:sz w:val="24"/>
          <w:szCs w:val="24"/>
        </w:rPr>
        <w:t xml:space="preserve">e-mail: office@krym-ms.ru, сайт: </w:t>
      </w:r>
      <w:hyperlink r:id="rId7">
        <w:r>
          <w:rPr>
            <w:color w:val="0000FF"/>
            <w:sz w:val="24"/>
            <w:szCs w:val="24"/>
            <w:u w:val="single"/>
          </w:rPr>
          <w:t>www.oms-crimea.ru</w:t>
        </w:r>
      </w:hyperlink>
      <w:r>
        <w:rPr>
          <w:color w:val="0000FF"/>
          <w:sz w:val="24"/>
          <w:szCs w:val="24"/>
          <w:u w:val="single"/>
        </w:rPr>
        <w:t>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-4443</wp:posOffset>
            </wp:positionH>
            <wp:positionV relativeFrom="paragraph">
              <wp:posOffset>81915</wp:posOffset>
            </wp:positionV>
            <wp:extent cx="1647825" cy="1020445"/>
            <wp:effectExtent l="0" t="0" r="0" b="0"/>
            <wp:wrapSquare wrapText="bothSides" distT="0" distB="0" distL="114300" distR="114300"/>
            <wp:docPr id="1" name="image1.png" descr="X:\Служба ОМС\Белогрудова\Макеты\Логоти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X:\Служба ОМС\Белогрудова\Макеты\Логотип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A45E0">
        <w:rPr>
          <w:color w:val="0000FF"/>
          <w:sz w:val="24"/>
          <w:szCs w:val="24"/>
          <w:u w:val="single"/>
        </w:rPr>
        <w:t xml:space="preserve">  </w:t>
      </w:r>
      <w:r w:rsidR="008C1050">
        <w:rPr>
          <w:color w:val="0000FF"/>
          <w:sz w:val="24"/>
          <w:szCs w:val="24"/>
          <w:u w:val="single"/>
        </w:rPr>
        <w:t>Раздольненское отделение, пгт Раздольное, ул.Ленина,13в</w:t>
      </w:r>
      <w:bookmarkStart w:id="1" w:name="_GoBack"/>
      <w:bookmarkEnd w:id="1"/>
    </w:p>
    <w:p w:rsidR="00AA45E0" w:rsidRDefault="00AA45E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FF"/>
          <w:sz w:val="24"/>
          <w:szCs w:val="24"/>
          <w:u w:val="single"/>
        </w:rPr>
      </w:pPr>
    </w:p>
    <w:sectPr w:rsidR="00AA45E0">
      <w:pgSz w:w="11906" w:h="16838"/>
      <w:pgMar w:top="1276" w:right="850" w:bottom="113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815EC"/>
    <w:multiLevelType w:val="multilevel"/>
    <w:tmpl w:val="7A1E6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A1"/>
    <w:rsid w:val="00237466"/>
    <w:rsid w:val="003117C5"/>
    <w:rsid w:val="00321375"/>
    <w:rsid w:val="00436CA1"/>
    <w:rsid w:val="00517846"/>
    <w:rsid w:val="00595411"/>
    <w:rsid w:val="00675F73"/>
    <w:rsid w:val="0088224E"/>
    <w:rsid w:val="008C1050"/>
    <w:rsid w:val="009D7688"/>
    <w:rsid w:val="00AA45E0"/>
    <w:rsid w:val="00BB426E"/>
    <w:rsid w:val="00D26122"/>
    <w:rsid w:val="00D56363"/>
    <w:rsid w:val="00F5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58BE4"/>
  <w15:docId w15:val="{1D9531DC-37DC-4DB7-AFE3-92A97673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75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F73"/>
    <w:rPr>
      <w:rFonts w:ascii="Tahoma" w:hAnsi="Tahoma" w:cs="Tahoma"/>
      <w:sz w:val="16"/>
      <w:szCs w:val="16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9D7688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9D76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oms-crime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5613C-D879-4084-B50D-1CA00A2A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Сливко Ольга Сергеевна</dc:creator>
  <cp:lastModifiedBy>User</cp:lastModifiedBy>
  <cp:revision>4</cp:revision>
  <dcterms:created xsi:type="dcterms:W3CDTF">2023-06-21T05:09:00Z</dcterms:created>
  <dcterms:modified xsi:type="dcterms:W3CDTF">2023-06-21T05:11:00Z</dcterms:modified>
</cp:coreProperties>
</file>